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521"/>
        <w:gridCol w:w="759"/>
        <w:gridCol w:w="1837"/>
        <w:gridCol w:w="2563"/>
        <w:gridCol w:w="2529"/>
        <w:gridCol w:w="2580"/>
        <w:gridCol w:w="726"/>
        <w:gridCol w:w="995"/>
        <w:gridCol w:w="1664"/>
      </w:tblGrid>
      <w:tr>
        <w:tblPrEx>
          <w:tblCellMar>
            <w:top w:w="0" w:type="dxa"/>
            <w:left w:w="108" w:type="dxa"/>
            <w:bottom w:w="0" w:type="dxa"/>
            <w:right w:w="108" w:type="dxa"/>
          </w:tblCellMar>
        </w:tblPrEx>
        <w:trPr>
          <w:trHeight w:val="488" w:hRule="atLeast"/>
        </w:trPr>
        <w:tc>
          <w:tcPr>
            <w:tcW w:w="5000" w:type="pct"/>
            <w:gridSpan w:val="9"/>
            <w:tcBorders>
              <w:top w:val="nil"/>
              <w:left w:val="nil"/>
              <w:bottom w:val="nil"/>
              <w:right w:val="nil"/>
            </w:tcBorders>
            <w:shd w:val="clear" w:color="auto" w:fill="auto"/>
            <w:noWrap/>
            <w:vAlign w:val="center"/>
          </w:tcPr>
          <w:p>
            <w:pPr>
              <w:widowControl/>
              <w:jc w:val="center"/>
              <w:rPr>
                <w:rFonts w:ascii="方正小标宋简体" w:hAnsi="宋体" w:eastAsia="方正小标宋简体" w:cs="宋体"/>
                <w:color w:val="000000"/>
                <w:kern w:val="0"/>
                <w:sz w:val="36"/>
                <w:szCs w:val="36"/>
                <w:highlight w:val="none"/>
              </w:rPr>
            </w:pPr>
            <w:bookmarkStart w:id="1" w:name="_GoBack"/>
            <w:bookmarkStart w:id="0" w:name="RANGE!A2:I22"/>
            <w:r>
              <w:rPr>
                <w:rFonts w:hint="eastAsia" w:ascii="方正小标宋简体" w:hAnsi="宋体" w:eastAsia="方正小标宋简体" w:cs="宋体"/>
                <w:color w:val="000000"/>
                <w:kern w:val="0"/>
                <w:sz w:val="36"/>
                <w:szCs w:val="36"/>
                <w:highlight w:val="none"/>
              </w:rPr>
              <w:t>项目支出绩效自评表</w:t>
            </w:r>
            <w:bookmarkEnd w:id="0"/>
          </w:p>
        </w:tc>
      </w:tr>
      <w:tr>
        <w:tblPrEx>
          <w:tblCellMar>
            <w:top w:w="0" w:type="dxa"/>
            <w:left w:w="108" w:type="dxa"/>
            <w:bottom w:w="0" w:type="dxa"/>
            <w:right w:w="108" w:type="dxa"/>
          </w:tblCellMar>
        </w:tblPrEx>
        <w:trPr>
          <w:trHeight w:val="475" w:hRule="atLeast"/>
        </w:trPr>
        <w:tc>
          <w:tcPr>
            <w:tcW w:w="5000" w:type="pct"/>
            <w:gridSpan w:val="9"/>
            <w:tcBorders>
              <w:top w:val="nil"/>
              <w:left w:val="nil"/>
              <w:bottom w:val="single" w:color="auto" w:sz="4" w:space="0"/>
              <w:right w:val="nil"/>
            </w:tcBorders>
            <w:shd w:val="clear" w:color="auto" w:fill="auto"/>
            <w:noWrap/>
            <w:vAlign w:val="center"/>
          </w:tcPr>
          <w:p>
            <w:pPr>
              <w:widowControl/>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（2022年度）</w:t>
            </w:r>
          </w:p>
        </w:tc>
      </w:tr>
      <w:tr>
        <w:tblPrEx>
          <w:tblCellMar>
            <w:top w:w="0" w:type="dxa"/>
            <w:left w:w="108" w:type="dxa"/>
            <w:bottom w:w="0" w:type="dxa"/>
            <w:right w:w="108" w:type="dxa"/>
          </w:tblCellMar>
        </w:tblPrEx>
        <w:trPr>
          <w:trHeight w:val="20" w:hRule="atLeast"/>
        </w:trPr>
        <w:tc>
          <w:tcPr>
            <w:tcW w:w="4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项目名称</w:t>
            </w:r>
          </w:p>
        </w:tc>
        <w:tc>
          <w:tcPr>
            <w:tcW w:w="4548" w:type="pct"/>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学生资助-高校家庭困难学生饮水、洗澡、电话补助</w:t>
            </w:r>
          </w:p>
        </w:tc>
      </w:tr>
      <w:tr>
        <w:tblPrEx>
          <w:tblCellMar>
            <w:top w:w="0" w:type="dxa"/>
            <w:left w:w="108" w:type="dxa"/>
            <w:bottom w:w="0" w:type="dxa"/>
            <w:right w:w="108" w:type="dxa"/>
          </w:tblCellMar>
        </w:tblPrEx>
        <w:trPr>
          <w:trHeight w:val="20" w:hRule="atLeast"/>
        </w:trPr>
        <w:tc>
          <w:tcPr>
            <w:tcW w:w="4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主管部门</w:t>
            </w:r>
          </w:p>
        </w:tc>
        <w:tc>
          <w:tcPr>
            <w:tcW w:w="2444"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北京市教育委员会</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实施单位</w:t>
            </w:r>
          </w:p>
        </w:tc>
        <w:tc>
          <w:tcPr>
            <w:tcW w:w="1195"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北京工业职业技术学院</w:t>
            </w:r>
          </w:p>
        </w:tc>
      </w:tr>
      <w:tr>
        <w:tblPrEx>
          <w:tblCellMar>
            <w:top w:w="0" w:type="dxa"/>
            <w:left w:w="108" w:type="dxa"/>
            <w:bottom w:w="0" w:type="dxa"/>
            <w:right w:w="108" w:type="dxa"/>
          </w:tblCellMar>
        </w:tblPrEx>
        <w:trPr>
          <w:trHeight w:val="20" w:hRule="atLeast"/>
        </w:trPr>
        <w:tc>
          <w:tcPr>
            <w:tcW w:w="4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项目负责人</w:t>
            </w:r>
          </w:p>
        </w:tc>
        <w:tc>
          <w:tcPr>
            <w:tcW w:w="2444"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梁文学</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联系电话</w:t>
            </w:r>
          </w:p>
        </w:tc>
        <w:tc>
          <w:tcPr>
            <w:tcW w:w="1195"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13651179090</w:t>
            </w:r>
          </w:p>
        </w:tc>
      </w:tr>
      <w:tr>
        <w:tblPrEx>
          <w:tblCellMar>
            <w:top w:w="0" w:type="dxa"/>
            <w:left w:w="108" w:type="dxa"/>
            <w:bottom w:w="0" w:type="dxa"/>
            <w:right w:w="108" w:type="dxa"/>
          </w:tblCellMar>
        </w:tblPrEx>
        <w:trPr>
          <w:trHeight w:val="20" w:hRule="atLeast"/>
        </w:trPr>
        <w:tc>
          <w:tcPr>
            <w:tcW w:w="45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项目资金（万元）</w:t>
            </w:r>
          </w:p>
        </w:tc>
        <w:tc>
          <w:tcPr>
            <w:tcW w:w="648"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0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年初预算数</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全年预算数</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全年执行数</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分值</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执行率</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得分</w:t>
            </w:r>
          </w:p>
        </w:tc>
      </w:tr>
      <w:tr>
        <w:tblPrEx>
          <w:tblCellMar>
            <w:top w:w="0" w:type="dxa"/>
            <w:left w:w="108" w:type="dxa"/>
            <w:bottom w:w="0" w:type="dxa"/>
            <w:right w:w="108" w:type="dxa"/>
          </w:tblCellMar>
        </w:tblPrEx>
        <w:trPr>
          <w:trHeight w:val="20" w:hRule="atLeast"/>
        </w:trPr>
        <w:tc>
          <w:tcPr>
            <w:tcW w:w="45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48" w:type="pct"/>
            <w:tcBorders>
              <w:top w:val="single" w:color="auto" w:sz="4" w:space="0"/>
              <w:left w:val="nil"/>
              <w:bottom w:val="single" w:color="auto" w:sz="4" w:space="0"/>
              <w:right w:val="nil"/>
            </w:tcBorders>
            <w:shd w:val="clear" w:color="auto" w:fill="auto"/>
            <w:vAlign w:val="center"/>
          </w:tcPr>
          <w:p>
            <w:pPr>
              <w:widowControl/>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年度资金总额</w:t>
            </w:r>
          </w:p>
        </w:tc>
        <w:tc>
          <w:tcPr>
            <w:tcW w:w="90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13.320000 </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13.320000 </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13.283000 </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99.72%</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9.97</w:t>
            </w:r>
          </w:p>
        </w:tc>
      </w:tr>
      <w:tr>
        <w:tblPrEx>
          <w:tblCellMar>
            <w:top w:w="0" w:type="dxa"/>
            <w:left w:w="108" w:type="dxa"/>
            <w:bottom w:w="0" w:type="dxa"/>
            <w:right w:w="108" w:type="dxa"/>
          </w:tblCellMar>
        </w:tblPrEx>
        <w:trPr>
          <w:trHeight w:val="20" w:hRule="atLeast"/>
        </w:trPr>
        <w:tc>
          <w:tcPr>
            <w:tcW w:w="45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48"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其中：当年财政拨款</w:t>
            </w:r>
          </w:p>
        </w:tc>
        <w:tc>
          <w:tcPr>
            <w:tcW w:w="90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13.320000 </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13.320000 </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13.283000 </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5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99.72%</w:t>
            </w:r>
          </w:p>
        </w:tc>
        <w:tc>
          <w:tcPr>
            <w:tcW w:w="58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45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48"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上年结转资金</w:t>
            </w:r>
          </w:p>
        </w:tc>
        <w:tc>
          <w:tcPr>
            <w:tcW w:w="90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45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48"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其他资金</w:t>
            </w:r>
          </w:p>
        </w:tc>
        <w:tc>
          <w:tcPr>
            <w:tcW w:w="90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1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年度总体目标</w:t>
            </w:r>
          </w:p>
        </w:tc>
        <w:tc>
          <w:tcPr>
            <w:tcW w:w="2711"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预期目标</w:t>
            </w:r>
          </w:p>
        </w:tc>
        <w:tc>
          <w:tcPr>
            <w:tcW w:w="2105"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实际完成情况</w:t>
            </w:r>
          </w:p>
        </w:tc>
      </w:tr>
      <w:tr>
        <w:tblPrEx>
          <w:tblCellMar>
            <w:top w:w="0" w:type="dxa"/>
            <w:left w:w="108" w:type="dxa"/>
            <w:bottom w:w="0" w:type="dxa"/>
            <w:right w:w="108" w:type="dxa"/>
          </w:tblCellMar>
        </w:tblPrEx>
        <w:trPr>
          <w:trHeight w:val="20" w:hRule="atLeast"/>
        </w:trPr>
        <w:tc>
          <w:tcPr>
            <w:tcW w:w="18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711"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面落实国家及北京市学生资助政策，体现党和政府对家庭经济困难学生的关怀，保证人民享有接受教育的机会，促进教育公平，使家庭经济困难学生顺利完成学业,并激励学生勤奋学习、努力进取。使720名同学的学习和生活得到了保障。</w:t>
            </w:r>
          </w:p>
        </w:tc>
        <w:tc>
          <w:tcPr>
            <w:tcW w:w="210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面落实国家及北京市学生资助政策，体现党和政府对家庭经济困难学生的关怀，保证人民享有接受教育的机会，促进教育公平，使家庭经济困难学生顺利完成学业,并激励学生勤奋学习、努力进取。使718名同学的学习和生活得到了保障。</w:t>
            </w:r>
          </w:p>
        </w:tc>
      </w:tr>
      <w:tr>
        <w:tblPrEx>
          <w:tblCellMar>
            <w:top w:w="0" w:type="dxa"/>
            <w:left w:w="108" w:type="dxa"/>
            <w:bottom w:w="0" w:type="dxa"/>
            <w:right w:w="108" w:type="dxa"/>
          </w:tblCellMar>
        </w:tblPrEx>
        <w:trPr>
          <w:trHeight w:val="20" w:hRule="atLeast"/>
        </w:trPr>
        <w:tc>
          <w:tcPr>
            <w:tcW w:w="1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绩效指标</w:t>
            </w:r>
          </w:p>
        </w:tc>
        <w:tc>
          <w:tcPr>
            <w:tcW w:w="26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一级指标</w:t>
            </w:r>
          </w:p>
        </w:tc>
        <w:tc>
          <w:tcPr>
            <w:tcW w:w="64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二级指标</w:t>
            </w:r>
          </w:p>
        </w:tc>
        <w:tc>
          <w:tcPr>
            <w:tcW w:w="9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三级指标</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年度指标值</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实际完成值</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分值</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得分</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偏差原因分析及改进措施</w:t>
            </w:r>
          </w:p>
        </w:tc>
      </w:tr>
      <w:tr>
        <w:tblPrEx>
          <w:tblCellMar>
            <w:top w:w="0" w:type="dxa"/>
            <w:left w:w="108" w:type="dxa"/>
            <w:bottom w:w="0" w:type="dxa"/>
            <w:right w:w="108" w:type="dxa"/>
          </w:tblCellMar>
        </w:tblPrEx>
        <w:trPr>
          <w:trHeight w:val="20" w:hRule="atLeast"/>
        </w:trPr>
        <w:tc>
          <w:tcPr>
            <w:tcW w:w="18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产出指标</w:t>
            </w:r>
          </w:p>
        </w:tc>
        <w:tc>
          <w:tcPr>
            <w:tcW w:w="64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数量指标</w:t>
            </w:r>
          </w:p>
        </w:tc>
        <w:tc>
          <w:tcPr>
            <w:tcW w:w="9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支持学生参加国际、国家、北京市相关活动100人次，2举办诚信感恩自强系列活动20次（包括非遗进校园、观影，素质拓展，讲座、论坛、画展、比赛等），参与人数200人次3.发展校级学生社团1个，资助小分队5个，公寓勤工助学站一个</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≥307人/年</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项目的实施，有效的解决的相关问题，并使720名同学的学习和生活得到了保障。完成了各项资助活动进校园。</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两人因卡号失败未在规定时间内发放成功。造成2人结余，已经二次发放</w:t>
            </w:r>
          </w:p>
        </w:tc>
      </w:tr>
      <w:tr>
        <w:tblPrEx>
          <w:tblCellMar>
            <w:top w:w="0" w:type="dxa"/>
            <w:left w:w="108" w:type="dxa"/>
            <w:bottom w:w="0" w:type="dxa"/>
            <w:right w:w="108" w:type="dxa"/>
          </w:tblCellMar>
        </w:tblPrEx>
        <w:trPr>
          <w:trHeight w:val="20" w:hRule="atLeast"/>
        </w:trPr>
        <w:tc>
          <w:tcPr>
            <w:tcW w:w="18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4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9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理论联系实践，受助学生从学习生活各方面质量有了较大提升，他们在校期间也达成了大学生较好的行为和学习规范。</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≥90%</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理论联系实践，受助学生从学习生活各方面质量有了较大提升，他们在校期间也达成了大学生较好的行为和学习规范。圆满完成预期目标</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无</w:t>
            </w:r>
          </w:p>
        </w:tc>
      </w:tr>
      <w:tr>
        <w:tblPrEx>
          <w:tblCellMar>
            <w:top w:w="0" w:type="dxa"/>
            <w:left w:w="108" w:type="dxa"/>
            <w:bottom w:w="0" w:type="dxa"/>
            <w:right w:w="108" w:type="dxa"/>
          </w:tblCellMar>
        </w:tblPrEx>
        <w:trPr>
          <w:trHeight w:val="20" w:hRule="atLeast"/>
        </w:trPr>
        <w:tc>
          <w:tcPr>
            <w:tcW w:w="18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4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质量指标</w:t>
            </w:r>
          </w:p>
        </w:tc>
        <w:tc>
          <w:tcPr>
            <w:tcW w:w="9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2021.9-2021.12完成家庭经济情况资格复审工作。  等待教委指标下达后，2022.6前学校将符合助学金条件人数下拨资金  2022.9-12完成同学的教育管理工作。此项工作贯穿全年。</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每年185元，达成99%，基本完成预期目标</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20</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18</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按照我校资助流程，做到应助尽助，以后项目进一步科学统筹，更好的做到精准资助。</w:t>
            </w:r>
          </w:p>
        </w:tc>
      </w:tr>
      <w:tr>
        <w:tblPrEx>
          <w:tblCellMar>
            <w:top w:w="0" w:type="dxa"/>
            <w:left w:w="108" w:type="dxa"/>
            <w:bottom w:w="0" w:type="dxa"/>
            <w:right w:w="108" w:type="dxa"/>
          </w:tblCellMar>
        </w:tblPrEx>
        <w:trPr>
          <w:trHeight w:val="20" w:hRule="atLeast"/>
        </w:trPr>
        <w:tc>
          <w:tcPr>
            <w:tcW w:w="18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4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时效指标</w:t>
            </w:r>
          </w:p>
        </w:tc>
        <w:tc>
          <w:tcPr>
            <w:tcW w:w="9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一等每年每人2500元，二等每人每年1800元贯穿全年</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严格执行预算制度，与预算一致。圆满完成预期目标</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无</w:t>
            </w:r>
          </w:p>
        </w:tc>
      </w:tr>
      <w:tr>
        <w:tblPrEx>
          <w:tblCellMar>
            <w:top w:w="0" w:type="dxa"/>
            <w:left w:w="108" w:type="dxa"/>
            <w:bottom w:w="0" w:type="dxa"/>
            <w:right w:w="108" w:type="dxa"/>
          </w:tblCellMar>
        </w:tblPrEx>
        <w:trPr>
          <w:trHeight w:val="20" w:hRule="atLeast"/>
        </w:trPr>
        <w:tc>
          <w:tcPr>
            <w:tcW w:w="18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效益指标</w:t>
            </w:r>
          </w:p>
        </w:tc>
        <w:tc>
          <w:tcPr>
            <w:tcW w:w="64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社会效益指标</w:t>
            </w:r>
          </w:p>
        </w:tc>
        <w:tc>
          <w:tcPr>
            <w:tcW w:w="9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促进青少年身心健康成长，提高学生的审美和人文素养进一步推动义务教育优质均衡发展，支持学校办有特色，增加吸引力和影响力，进一步缓解择校矛盾</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得到了广大学生和家长的一直好评，学生感恩学校，感恩社会！圆满完成预期目标</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13</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指标设置问题</w:t>
            </w:r>
          </w:p>
        </w:tc>
      </w:tr>
      <w:tr>
        <w:tblPrEx>
          <w:tblCellMar>
            <w:top w:w="0" w:type="dxa"/>
            <w:left w:w="108" w:type="dxa"/>
            <w:bottom w:w="0" w:type="dxa"/>
            <w:right w:w="108" w:type="dxa"/>
          </w:tblCellMar>
        </w:tblPrEx>
        <w:trPr>
          <w:trHeight w:val="20" w:hRule="atLeast"/>
        </w:trPr>
        <w:tc>
          <w:tcPr>
            <w:tcW w:w="18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4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可持续影响指标</w:t>
            </w:r>
          </w:p>
        </w:tc>
        <w:tc>
          <w:tcPr>
            <w:tcW w:w="9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该项目能够持续性为学校和师生培养德智体美劳全面发展的社会主义建设者。该项目能够让受益学生感恩社会，反哺社会</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激励更多的学生好好学习，报效社会。圆满完成预期目标</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12</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指标设置有问题</w:t>
            </w:r>
          </w:p>
        </w:tc>
      </w:tr>
      <w:tr>
        <w:tblPrEx>
          <w:tblCellMar>
            <w:top w:w="0" w:type="dxa"/>
            <w:left w:w="108" w:type="dxa"/>
            <w:bottom w:w="0" w:type="dxa"/>
            <w:right w:w="108" w:type="dxa"/>
          </w:tblCellMar>
        </w:tblPrEx>
        <w:trPr>
          <w:trHeight w:val="20" w:hRule="atLeast"/>
        </w:trPr>
        <w:tc>
          <w:tcPr>
            <w:tcW w:w="18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6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满意度指标</w:t>
            </w:r>
          </w:p>
        </w:tc>
        <w:tc>
          <w:tcPr>
            <w:tcW w:w="64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服务对象满意度标</w:t>
            </w:r>
          </w:p>
        </w:tc>
        <w:tc>
          <w:tcPr>
            <w:tcW w:w="9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1.受益师生的满意度为99%</w:t>
            </w:r>
          </w:p>
        </w:tc>
        <w:tc>
          <w:tcPr>
            <w:tcW w:w="8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1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对符合资助条件的学生，做好普查，精准服务，使受助家庭满意。圆满完成预期目标</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今后应扎实推进此项工作，注意资料的留存与整理</w:t>
            </w:r>
          </w:p>
        </w:tc>
      </w:tr>
      <w:tr>
        <w:tblPrEx>
          <w:tblCellMar>
            <w:top w:w="0" w:type="dxa"/>
            <w:left w:w="108" w:type="dxa"/>
            <w:bottom w:w="0" w:type="dxa"/>
            <w:right w:w="108" w:type="dxa"/>
          </w:tblCellMar>
        </w:tblPrEx>
        <w:trPr>
          <w:trHeight w:val="20" w:hRule="atLeast"/>
        </w:trPr>
        <w:tc>
          <w:tcPr>
            <w:tcW w:w="3805"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总分</w:t>
            </w:r>
          </w:p>
        </w:tc>
        <w:tc>
          <w:tcPr>
            <w:tcW w:w="2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3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90.97 </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r>
      <w:bookmarkEnd w:id="1"/>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kOWY3YTQ5MDBkOWE4NzIwYjg3ZGI5YTZhNjFlMjUifQ=="/>
  </w:docVars>
  <w:rsids>
    <w:rsidRoot w:val="000B0806"/>
    <w:rsid w:val="000B0806"/>
    <w:rsid w:val="00575525"/>
    <w:rsid w:val="007F26D9"/>
    <w:rsid w:val="00825EB9"/>
    <w:rsid w:val="009F52E3"/>
    <w:rsid w:val="00B95283"/>
    <w:rsid w:val="00C56EF3"/>
    <w:rsid w:val="086E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1228</Words>
  <Characters>1392</Characters>
  <Lines>11</Lines>
  <Paragraphs>3</Paragraphs>
  <TotalTime>4</TotalTime>
  <ScaleCrop>false</ScaleCrop>
  <LinksUpToDate>false</LinksUpToDate>
  <CharactersWithSpaces>1531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2023-05-10T06:12:00Z</dcterms:created>
  <dc:creator>雪</dc:creator>
  <cp:lastModifiedBy>咖啡杯里的茶 </cp:lastModifiedBy>
  <dcterms:modified xsi:type="dcterms:W3CDTF">2023-06-07T10:10:10Z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2610803FBD0C40038DFEBF3DAB5D0CB7_12</vt:lpwstr>
  </property>
</Properties>
</file>